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FF9F8">
      <w:pPr>
        <w:spacing w:line="360" w:lineRule="auto"/>
        <w:jc w:val="center"/>
        <w:rPr>
          <w:rFonts w:hint="eastAsia" w:ascii="仿宋" w:hAnsi="仿宋" w:eastAsia="仿宋" w:cs="仿宋"/>
          <w:color w:val="FF0000"/>
          <w:sz w:val="44"/>
          <w:szCs w:val="44"/>
        </w:rPr>
      </w:pPr>
      <w:r>
        <w:rPr>
          <w:rFonts w:hint="eastAsia" w:ascii="仿宋" w:hAnsi="仿宋" w:eastAsia="仿宋" w:cs="仿宋"/>
          <w:b/>
          <w:bCs/>
          <w:sz w:val="44"/>
          <w:szCs w:val="44"/>
          <w:lang w:val="en-US" w:eastAsia="zh-CN"/>
        </w:rPr>
        <w:t>某</w:t>
      </w:r>
      <w:r>
        <w:rPr>
          <w:rFonts w:hint="eastAsia" w:ascii="仿宋" w:hAnsi="仿宋" w:eastAsia="仿宋" w:cs="仿宋"/>
          <w:b/>
          <w:bCs/>
          <w:sz w:val="44"/>
          <w:szCs w:val="44"/>
        </w:rPr>
        <w:t>公司安排未</w:t>
      </w:r>
      <w:r>
        <w:rPr>
          <w:rFonts w:hint="eastAsia" w:ascii="仿宋" w:hAnsi="仿宋" w:eastAsia="仿宋" w:cs="仿宋"/>
          <w:b/>
          <w:bCs/>
          <w:sz w:val="44"/>
          <w:szCs w:val="44"/>
          <w:lang w:val="en-US" w:eastAsia="zh-CN"/>
        </w:rPr>
        <w:t>获得有效</w:t>
      </w:r>
      <w:r>
        <w:rPr>
          <w:rFonts w:hint="eastAsia" w:ascii="仿宋" w:hAnsi="仿宋" w:eastAsia="仿宋" w:cs="仿宋"/>
          <w:b/>
          <w:bCs/>
          <w:sz w:val="44"/>
          <w:szCs w:val="44"/>
        </w:rPr>
        <w:t>健康</w:t>
      </w:r>
      <w:r>
        <w:rPr>
          <w:rFonts w:hint="eastAsia" w:ascii="仿宋" w:hAnsi="仿宋" w:eastAsia="仿宋" w:cs="仿宋"/>
          <w:b/>
          <w:bCs/>
          <w:sz w:val="44"/>
          <w:szCs w:val="44"/>
          <w:lang w:val="en-US" w:eastAsia="zh-CN"/>
        </w:rPr>
        <w:t>合格证明的从业人员</w:t>
      </w:r>
      <w:r>
        <w:rPr>
          <w:rFonts w:hint="eastAsia" w:ascii="仿宋" w:hAnsi="仿宋" w:eastAsia="仿宋" w:cs="仿宋"/>
          <w:b/>
          <w:bCs/>
          <w:sz w:val="44"/>
          <w:szCs w:val="44"/>
        </w:rPr>
        <w:t>从事</w:t>
      </w:r>
      <w:r>
        <w:rPr>
          <w:rFonts w:hint="eastAsia" w:ascii="仿宋" w:hAnsi="仿宋" w:eastAsia="仿宋" w:cs="仿宋"/>
          <w:b/>
          <w:bCs/>
          <w:sz w:val="44"/>
          <w:szCs w:val="44"/>
          <w:lang w:val="en-US" w:eastAsia="zh-CN"/>
        </w:rPr>
        <w:t>直接为顾客服务</w:t>
      </w:r>
      <w:r>
        <w:rPr>
          <w:rFonts w:hint="eastAsia" w:ascii="仿宋" w:hAnsi="仿宋" w:eastAsia="仿宋" w:cs="仿宋"/>
          <w:b/>
          <w:bCs/>
          <w:sz w:val="44"/>
          <w:szCs w:val="44"/>
        </w:rPr>
        <w:t>案</w:t>
      </w:r>
    </w:p>
    <w:p w14:paraId="7F783C61">
      <w:pPr>
        <w:rPr>
          <w:rFonts w:hint="eastAsia" w:ascii="黑体" w:hAnsi="黑体" w:eastAsia="黑体" w:cs="黑体"/>
          <w:b/>
          <w:bCs/>
          <w:sz w:val="32"/>
          <w:szCs w:val="32"/>
          <w:lang w:eastAsia="zh-CN"/>
        </w:rPr>
      </w:pPr>
    </w:p>
    <w:p w14:paraId="61584D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ourier New" w:eastAsia="仿宋_GB2312" w:cs="Times New Roman"/>
          <w:kern w:val="2"/>
          <w:sz w:val="32"/>
          <w:szCs w:val="32"/>
          <w:lang w:val="en-US" w:eastAsia="zh-CN" w:bidi="ar-SA"/>
        </w:rPr>
      </w:pPr>
      <w:r>
        <w:rPr>
          <w:rFonts w:hint="eastAsia" w:ascii="仿宋_GB2312" w:hAnsi="Courier New" w:eastAsia="仿宋_GB2312" w:cs="Times New Roman"/>
          <w:kern w:val="2"/>
          <w:sz w:val="32"/>
          <w:szCs w:val="32"/>
          <w:lang w:val="en-US" w:eastAsia="zh-CN" w:bidi="ar-SA"/>
        </w:rPr>
        <w:t>案情简介：2024年7月16日，泸县卫生健康局行政执法人员在“双随机”监督检查中发现，泸县玉蟾街道某公司（系游泳场馆）涉嫌违反《公共场所卫生管理条例实施细则》的相关规定，安排未获得有效健康合格证明的从业人员从事直接为顾客服务。经立案</w:t>
      </w:r>
      <w:r>
        <w:rPr>
          <w:rFonts w:hint="default" w:ascii="仿宋_GB2312" w:hAnsi="Courier New" w:eastAsia="仿宋_GB2312" w:cs="Times New Roman"/>
          <w:kern w:val="2"/>
          <w:sz w:val="32"/>
          <w:szCs w:val="32"/>
          <w:lang w:val="en-US" w:eastAsia="zh-CN" w:bidi="ar-SA"/>
        </w:rPr>
        <w:t>调查</w:t>
      </w:r>
      <w:r>
        <w:rPr>
          <w:rFonts w:hint="eastAsia" w:ascii="仿宋_GB2312" w:hAnsi="Courier New" w:eastAsia="仿宋_GB2312" w:cs="Times New Roman"/>
          <w:kern w:val="2"/>
          <w:sz w:val="32"/>
          <w:szCs w:val="32"/>
          <w:lang w:val="en-US" w:eastAsia="zh-CN" w:bidi="ar-SA"/>
        </w:rPr>
        <w:t>，查明该公司安排未获得健康合格证明的从业人员从事直接为顾客服务工作的情况属实，该行为违反了《公共场所卫生管理条例实施细则》第十条的规定，依据《公共场所卫生管理条例实施细则》第三十八条的规定，给予</w:t>
      </w:r>
      <w:bookmarkStart w:id="0" w:name="_GoBack"/>
      <w:bookmarkEnd w:id="0"/>
      <w:r>
        <w:rPr>
          <w:rFonts w:hint="eastAsia" w:ascii="仿宋_GB2312" w:hAnsi="Courier New" w:eastAsia="仿宋_GB2312" w:cs="Times New Roman"/>
          <w:kern w:val="2"/>
          <w:sz w:val="32"/>
          <w:szCs w:val="32"/>
          <w:lang w:val="en-US" w:eastAsia="zh-CN" w:bidi="ar-SA"/>
        </w:rPr>
        <w:t>该公司1.警告；2.罚款人民币叁仟贰佰圆整（3200.00元）的行政处罚。</w:t>
      </w:r>
    </w:p>
    <w:p w14:paraId="573C90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 w:hAnsi="仿宋" w:eastAsia="仿宋" w:cs="仿宋"/>
          <w:color w:val="auto"/>
          <w:sz w:val="32"/>
          <w:szCs w:val="32"/>
          <w:lang w:eastAsia="zh-CN"/>
        </w:rPr>
        <w:t>小提示：随着人们生活品质的提升和对健康生活的追求，不少群众业余时间选择游泳、打球、跑步等各类活动进行健身运动，大家在选择游泳场馆这一类高危险性体育项目场馆时要注意，场馆的卫生</w:t>
      </w:r>
      <w:r>
        <w:rPr>
          <w:rFonts w:hint="eastAsia" w:ascii="仿宋" w:hAnsi="仿宋" w:eastAsia="仿宋" w:cs="仿宋"/>
          <w:i w:val="0"/>
          <w:iCs w:val="0"/>
          <w:caps w:val="0"/>
          <w:color w:val="auto"/>
          <w:spacing w:val="0"/>
          <w:sz w:val="32"/>
          <w:szCs w:val="32"/>
          <w:shd w:val="clear" w:color="auto" w:fill="FFFFFF"/>
          <w:lang w:eastAsia="zh-CN"/>
        </w:rPr>
        <w:t>公示栏上是否张贴有</w:t>
      </w:r>
      <w:r>
        <w:rPr>
          <w:rFonts w:hint="eastAsia" w:ascii="仿宋" w:hAnsi="仿宋" w:eastAsia="仿宋" w:cs="仿宋"/>
          <w:color w:val="auto"/>
          <w:sz w:val="32"/>
          <w:szCs w:val="32"/>
          <w:lang w:eastAsia="zh-CN"/>
        </w:rPr>
        <w:t>卫生许可证、从业人员健康证、定期水质检测报告、从业人员卫生知识培训合格证等。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jQ1ZTdjOWY5ZTIxOWI5YTgwOWQ0M2VkMTMyZGQifQ=="/>
  </w:docVars>
  <w:rsids>
    <w:rsidRoot w:val="575C5B37"/>
    <w:rsid w:val="38DC395A"/>
    <w:rsid w:val="575C5B37"/>
    <w:rsid w:val="6113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429</Characters>
  <Lines>0</Lines>
  <Paragraphs>0</Paragraphs>
  <TotalTime>6</TotalTime>
  <ScaleCrop>false</ScaleCrop>
  <LinksUpToDate>false</LinksUpToDate>
  <CharactersWithSpaces>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2024-12-25T08:33:00Z</dcterms:created>
  <dc:creator> 笙</dc:creator>
  <cp:lastModifiedBy>win7</cp:lastModifiedBy>
  <dcterms:modified xsi:type="dcterms:W3CDTF">2024-12-26T07:04:31Z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312FDBC00C334742A517FC60449D2676_11</vt:lpwstr>
  </property>
</Properties>
</file>